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65" w:rsidRPr="00C52665" w:rsidRDefault="00C52665" w:rsidP="00C52665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</w:pPr>
      <w:r w:rsidRPr="00C52665"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  <w:t>Зачем нужны прививки</w:t>
      </w:r>
      <w:bookmarkStart w:id="0" w:name="_GoBack"/>
      <w:bookmarkEnd w:id="0"/>
    </w:p>
    <w:p w:rsidR="00C52665" w:rsidRDefault="00C52665" w:rsidP="00C52665">
      <w:pPr>
        <w:pStyle w:val="af2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</w:p>
    <w:p w:rsidR="00C52665" w:rsidRDefault="00C52665" w:rsidP="00C52665">
      <w:pPr>
        <w:pStyle w:val="af2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        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При последующей "встрече" с болезнетворным </w:t>
      </w:r>
      <w:proofErr w:type="spell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микрорганизмом</w:t>
      </w:r>
      <w:proofErr w:type="spell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 антитела его узнают и нейтрализуют,  и человек не заболевает.</w:t>
      </w:r>
      <w:proofErr w:type="gramEnd"/>
    </w:p>
    <w:p w:rsidR="00C52665" w:rsidRDefault="00C52665" w:rsidP="00C52665">
      <w:pPr>
        <w:pStyle w:val="af2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Прививки против коклюша, дифтерии, столбняка и полиомиелита</w:t>
      </w:r>
      <w:proofErr w:type="gram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br/>
        <w:t>С</w:t>
      </w:r>
      <w:proofErr w:type="gram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трехмесячного возраста начинают делать прививку против коклюша, дифтерии, столбняка (АКДС - адсорбированная коклюшно- дифтерийно-столбнячная вакцина) и полиомиелита (ОПВ - оральная (введенная через рот) полиомиелитная вакцина). Обе прививки можно заменить французской вакциной </w:t>
      </w:r>
      <w:proofErr w:type="spellStart"/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bdr w:val="none" w:sz="0" w:space="0" w:color="auto" w:frame="1"/>
        </w:rPr>
        <w:t>Тетракок</w:t>
      </w:r>
      <w:proofErr w:type="spell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- комбинированная вакцина, содержащая </w:t>
      </w:r>
      <w:r>
        <w:rPr>
          <w:rStyle w:val="a7"/>
          <w:rFonts w:ascii="Helvetica" w:eastAsiaTheme="majorEastAsia" w:hAnsi="Helvetica" w:cs="Helvetica"/>
          <w:color w:val="373737"/>
          <w:sz w:val="20"/>
          <w:szCs w:val="20"/>
          <w:bdr w:val="none" w:sz="0" w:space="0" w:color="auto" w:frame="1"/>
        </w:rPr>
        <w:t>АКДС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и </w:t>
      </w:r>
      <w:r>
        <w:rPr>
          <w:rStyle w:val="a7"/>
          <w:rFonts w:ascii="Helvetica" w:eastAsiaTheme="majorEastAsia" w:hAnsi="Helvetica" w:cs="Helvetica"/>
          <w:color w:val="373737"/>
          <w:sz w:val="20"/>
          <w:szCs w:val="20"/>
          <w:bdr w:val="none" w:sz="0" w:space="0" w:color="auto" w:frame="1"/>
        </w:rPr>
        <w:t>ОПВ.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Коклюш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-</w:t>
      </w: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 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лет.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Дифтерия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-</w:t>
      </w: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заболевание, вызываемое </w:t>
      </w:r>
      <w:proofErr w:type="spell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коронебактерией</w:t>
      </w:r>
      <w:proofErr w:type="spell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нервной</w:t>
      </w:r>
      <w:proofErr w:type="gram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и сердечно-сосудистой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Столбняк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-</w:t>
      </w: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из</w:t>
      </w:r>
      <w:proofErr w:type="gram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 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lastRenderedPageBreak/>
        <w:t>Полиомиелит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-</w:t>
      </w: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В качестве профилактики используется прививка.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Прививки против кори, краснухи и эпидемического паротита</w:t>
      </w:r>
      <w:proofErr w:type="gramStart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br/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br/>
        <w:t>В</w:t>
      </w:r>
      <w:proofErr w:type="gramEnd"/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1 год ребенку делают прививку против кори, краснухи и эпидемического паротита, повторная вакцинация производится в 6 лет.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Корь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t>-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Краснуха</w:t>
      </w:r>
      <w:r>
        <w:rPr>
          <w:rFonts w:ascii="Helvetica" w:hAnsi="Helvetica" w:cs="Helvetica"/>
          <w:color w:val="373737"/>
          <w:sz w:val="20"/>
          <w:szCs w:val="20"/>
        </w:rPr>
        <w:t> -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острозаразное вирусное заболевание, проявляющееся сыпью на коже, увеличением лимфоузлов.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Вирус эпидемического </w:t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паротита</w:t>
      </w: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C52665" w:rsidRDefault="00C52665" w:rsidP="00C52665">
      <w:pPr>
        <w:pStyle w:val="af2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Прививка против</w:t>
      </w: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Style w:val="a8"/>
          <w:rFonts w:ascii="Helvetica" w:eastAsiaTheme="majorEastAsia" w:hAnsi="Helvetica" w:cs="Helvetica"/>
          <w:color w:val="373737"/>
          <w:sz w:val="20"/>
          <w:szCs w:val="20"/>
          <w:u w:val="single"/>
          <w:bdr w:val="none" w:sz="0" w:space="0" w:color="auto" w:frame="1"/>
        </w:rPr>
        <w:t>гриппа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. 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</w:t>
      </w:r>
      <w:r>
        <w:rPr>
          <w:rFonts w:ascii="Helvetica" w:hAnsi="Helvetica" w:cs="Helvetica"/>
          <w:color w:val="373737"/>
          <w:sz w:val="20"/>
          <w:szCs w:val="20"/>
        </w:rPr>
        <w:t>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9B"/>
    <w:rsid w:val="0031659B"/>
    <w:rsid w:val="0070712A"/>
    <w:rsid w:val="00B23D2B"/>
    <w:rsid w:val="00C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C5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C5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6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2016-06-01T16:56:00Z</dcterms:created>
  <dcterms:modified xsi:type="dcterms:W3CDTF">2016-06-01T16:57:00Z</dcterms:modified>
</cp:coreProperties>
</file>